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media/image8.png" ContentType="image/png"/>
  <Override PartName="/word/media/image9.jpeg" ContentType="image/jpe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600" w:after="120"/>
        <w:rPr>
          <w:rFonts w:ascii="Arial" w:hAnsi="Arial" w:eastAsia="" w:cs="" w:asciiTheme="majorHAnsi" w:cstheme="majorBidi" w:eastAsiaTheme="majorEastAsia" w:hAnsiTheme="majorHAnsi"/>
          <w:b/>
          <w:b/>
          <w:bCs/>
          <w:sz w:val="32"/>
          <w:szCs w:val="28"/>
        </w:rPr>
      </w:pPr>
      <w:r>
        <w:rPr/>
        <w:t>Titre fiche</w:t>
      </w:r>
    </w:p>
    <w:p>
      <w:pPr>
        <w:pStyle w:val="Titre2"/>
        <w:rPr/>
      </w:pPr>
      <w:r>
        <w:rPr/>
        <w:t>Objectifs </w:t>
      </w:r>
    </w:p>
    <w:p>
      <w:pPr>
        <w:pStyle w:val="Titre2"/>
        <w:rPr/>
      </w:pPr>
      <w:r>
        <w:rPr/>
        <w:t xml:space="preserve">Compétences du socle commun travaillées </w:t>
      </w:r>
      <w:r>
        <w:rPr>
          <w:b w:val="false"/>
        </w:rPr>
        <w:t>(en italique les compétences principales)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Grilledutableau"/>
        <w:tblW w:w="10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972"/>
      </w:tblGrid>
      <w:tr>
        <w:trPr/>
        <w:tc>
          <w:tcPr>
            <w:tcW w:w="45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Domaine 1 </w:t>
            </w:r>
            <w:r>
              <w:rPr>
                <w:rFonts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Lire et comprendre l'écrit</w:t>
            </w:r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Domaine 2 </w:t>
            </w:r>
            <w:r>
              <w:rPr>
                <w:rFonts w:cs="Arial"/>
                <w:sz w:val="20"/>
              </w:rPr>
              <w:t>Les méthodes et outils pour apprendre</w:t>
            </w:r>
          </w:p>
        </w:tc>
        <w:tc>
          <w:tcPr>
            <w:tcW w:w="5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Coopérer et réaliser des projets</w:t>
            </w:r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Arial"/>
                <w:b/>
                <w:sz w:val="20"/>
              </w:rPr>
              <w:t>Domaine 3 </w:t>
            </w:r>
            <w:r>
              <w:rPr>
                <w:rFonts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Exercer son esprit critique, faire preuve de réflexion et de discernement</w:t>
            </w:r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Domaine 4 </w:t>
            </w:r>
            <w:r>
              <w:rPr>
                <w:rFonts w:cs="Arial"/>
                <w:sz w:val="20"/>
              </w:rPr>
              <w:t>Les systèmes naturels et les systèmes techniques</w:t>
            </w:r>
          </w:p>
        </w:tc>
        <w:tc>
          <w:tcPr>
            <w:tcW w:w="5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Identifier les règles et les principes de responsabilité individuelle et collective dans le domaine de la santé</w:t>
            </w:r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Domaine 5 </w:t>
            </w:r>
            <w:r>
              <w:rPr>
                <w:rFonts w:cs="Arial"/>
                <w:sz w:val="20"/>
              </w:rPr>
              <w:t>les représentations du monde et l'activité humaine</w:t>
            </w:r>
          </w:p>
        </w:tc>
        <w:tc>
          <w:tcPr>
            <w:tcW w:w="5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Analyser et comprendre les organisations humaines et les représentations du monde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Titre2"/>
        <w:rPr>
          <w:sz w:val="22"/>
          <w:szCs w:val="22"/>
        </w:rPr>
      </w:pPr>
      <w:r>
        <w:rPr/>
        <w:t>Programmes (BO du 24/12/2015) </w:t>
      </w:r>
    </w:p>
    <w:tbl>
      <w:tblPr>
        <w:tblStyle w:val="Grilledutableau"/>
        <w:tblW w:w="10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893"/>
      </w:tblGrid>
      <w:tr>
        <w:trPr>
          <w:trHeight w:val="290" w:hRule="atLeast"/>
        </w:trPr>
        <w:tc>
          <w:tcPr>
            <w:tcW w:w="15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HG</w:t>
            </w:r>
          </w:p>
        </w:tc>
        <w:tc>
          <w:tcPr>
            <w:tcW w:w="8893" w:type="dxa"/>
            <w:tcBorders/>
            <w:shd w:fill="auto" w:val="clear"/>
          </w:tcPr>
          <w:p>
            <w:pPr>
              <w:pStyle w:val="Titre3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Arial" w:hAnsi="Arial" w:eastAsia="" w:cs="" w:asciiTheme="majorHAnsi" w:cstheme="majorBidi" w:eastAsiaTheme="majorEastAsia" w:hAnsiTheme="majorHAnsi"/>
                <w:bCs/>
                <w:u w:val="single"/>
              </w:rPr>
            </w:pPr>
            <w:r>
              <w:rPr>
                <w:rFonts w:eastAsia="" w:cs="" w:cstheme="majorBidi" w:eastAsiaTheme="majorEastAsia"/>
                <w:bCs/>
                <w:u w:val="single"/>
              </w:rPr>
            </w:r>
          </w:p>
        </w:tc>
      </w:tr>
      <w:tr>
        <w:trPr/>
        <w:tc>
          <w:tcPr>
            <w:tcW w:w="15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EMC</w:t>
            </w:r>
          </w:p>
        </w:tc>
        <w:tc>
          <w:tcPr>
            <w:tcW w:w="8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5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SVT</w:t>
            </w:r>
          </w:p>
        </w:tc>
        <w:tc>
          <w:tcPr>
            <w:tcW w:w="8893" w:type="dxa"/>
            <w:tcBorders/>
            <w:shd w:fill="auto" w:val="clear"/>
          </w:tcPr>
          <w:p>
            <w:pPr>
              <w:pStyle w:val="TextBody"/>
              <w:spacing w:lineRule="auto" w:line="240"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Caractériser quelques-uns des principaux enjeux de l’exploitation d’une ressource naturelle par l’être humain, en lien avec quelques grandes questions de société. </w:t>
            </w:r>
          </w:p>
        </w:tc>
      </w:tr>
    </w:tbl>
    <w:p>
      <w:pPr>
        <w:pStyle w:val="Titre2"/>
        <w:rPr/>
      </w:pPr>
      <w:r>
        <w:rPr/>
        <w:t xml:space="preserve">Parcours </w:t>
      </w:r>
    </w:p>
    <w:tbl>
      <w:tblPr>
        <w:tblStyle w:val="Grilledutableau"/>
        <w:tblW w:w="10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240"/>
      </w:tblGrid>
      <w:tr>
        <w:trPr/>
        <w:tc>
          <w:tcPr>
            <w:tcW w:w="22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citoyen </w:t>
            </w:r>
          </w:p>
        </w:tc>
        <w:tc>
          <w:tcPr>
            <w:tcW w:w="8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2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avenir </w:t>
            </w:r>
          </w:p>
        </w:tc>
        <w:tc>
          <w:tcPr>
            <w:tcW w:w="8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0" w:hRule="atLeast"/>
        </w:trPr>
        <w:tc>
          <w:tcPr>
            <w:tcW w:w="22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santé </w:t>
            </w:r>
          </w:p>
        </w:tc>
        <w:tc>
          <w:tcPr>
            <w:tcW w:w="8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Titre2"/>
        <w:rPr/>
      </w:pPr>
      <w:r>
        <w:rPr/>
      </w:r>
    </w:p>
    <w:p>
      <w:pPr>
        <w:pStyle w:val="Normal"/>
        <w:rPr>
          <w:rFonts w:ascii="Arial" w:hAnsi="Arial" w:eastAsia="Times New Roman" w:cs="Times New Roman"/>
          <w:sz w:val="24"/>
          <w:szCs w:val="36"/>
          <w:lang w:eastAsia="fr-FR"/>
        </w:rPr>
      </w:pPr>
      <w:r>
        <w:rPr>
          <w:rFonts w:eastAsia="Times New Roman" w:cs="Times New Roman"/>
          <w:sz w:val="24"/>
          <w:szCs w:val="36"/>
          <w:lang w:eastAsia="fr-FR"/>
        </w:rPr>
      </w:r>
      <w:r>
        <w:br w:type="page"/>
      </w:r>
    </w:p>
    <w:p>
      <w:pPr>
        <w:pStyle w:val="Titre2"/>
        <w:rPr>
          <w:rFonts w:ascii="Arial" w:hAnsi="Arial" w:eastAsia="Times New Roman" w:cs="Times New Roman"/>
          <w:b/>
          <w:b/>
          <w:bCs/>
          <w:sz w:val="24"/>
          <w:szCs w:val="36"/>
          <w:lang w:eastAsia="fr-FR"/>
        </w:rPr>
      </w:pPr>
      <w:r>
        <w:rPr>
          <w:rFonts w:eastAsia="Times New Roman" w:cs="Times New Roman"/>
          <w:b/>
          <w:bCs/>
          <w:sz w:val="24"/>
          <w:szCs w:val="36"/>
          <w:lang w:eastAsia="fr-FR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Tint="0" w:themeShade="0" w:fill="D9D9D9" w:themeFill="background1" w:themeFillTint="0" w:themeFillShade="d9"/>
        <w:spacing w:before="240" w:after="200"/>
        <w:jc w:val="center"/>
        <w:rPr>
          <w:b/>
          <w:b/>
          <w:sz w:val="28"/>
        </w:rPr>
      </w:pPr>
      <w:r>
        <w:rPr>
          <w:b/>
          <w:sz w:val="28"/>
        </w:rPr>
        <w:t>Indications préliminaires pour le déroulé de la séance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sz w:val="20"/>
          <w:szCs w:val="20"/>
        </w:rPr>
        <w:t>Animation</w:t>
      </w:r>
      <w:r>
        <w:rPr>
          <w:sz w:val="20"/>
          <w:szCs w:val="20"/>
        </w:rPr>
        <w:t xml:space="preserve"> 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sz w:val="20"/>
          <w:szCs w:val="20"/>
        </w:rPr>
        <w:t>Lieu</w:t>
      </w:r>
      <w:r>
        <w:rPr>
          <w:sz w:val="20"/>
          <w:szCs w:val="20"/>
        </w:rPr>
        <w:t xml:space="preserve"> : salle de classe 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sz w:val="20"/>
          <w:szCs w:val="20"/>
        </w:rPr>
        <w:t>Temps </w:t>
      </w:r>
      <w:r>
        <w:rPr>
          <w:sz w:val="20"/>
          <w:szCs w:val="20"/>
        </w:rPr>
        <w:t>: séance de 2h, mais qui peut être découpée en deux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sz w:val="20"/>
          <w:szCs w:val="20"/>
        </w:rPr>
        <w:t>Matériel par élève</w:t>
      </w:r>
      <w:r>
        <w:rPr>
          <w:sz w:val="20"/>
          <w:szCs w:val="20"/>
        </w:rPr>
        <w:t xml:space="preserve"> : Boites à œufs de deux qualités différentes avec quelques œufs, biscuits bios et de marque pour comparer les étiquettes  </w:t>
      </w:r>
    </w:p>
    <w:p>
      <w:pPr>
        <w:pStyle w:val="NoSpacing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Tint="0" w:themeShade="0" w:fill="D9D9D9" w:themeFill="background1" w:themeFillTint="0" w:themeFillShade="d9"/>
        <w:jc w:val="center"/>
        <w:rPr>
          <w:b/>
          <w:b/>
          <w:sz w:val="28"/>
        </w:rPr>
      </w:pPr>
      <w:r>
        <w:rPr>
          <w:b/>
          <w:sz w:val="28"/>
        </w:rPr>
        <w:t>Eléments pour compléter la fiche élève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Activité lecture d'étiquettes par deux avec les boites d'œufs (bio ou élevés en plein air et autre)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 xml:space="preserve">Diaporama qui décrit les caractéristiques du bio, les dates de péremption ou de consommation optimale, 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Autour de la pause, dégustation en pleine conscience d'un petit morceau du biscuit bio (pepito vs équivalent bio)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Travail par 4 pour faire la fiche  de lecture d'étiquette sur les biscuits. Pour répondre à toutes les questions, il est important d'avoir l'emballage complet des biscuits, et pas seulement l'étiquette des ingrédients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Réfléchir à une affiche « Comment savoir qu'un aliment est bon ? », toujours par 4 (sera terminé en classe plus tard) Quatre axes sont dégagés : « Lire la liste des ingrédients » « Trouver le lieu de fabrication » «  Savoir comment ont été traités les animaux » « Vérifier la date de péremption »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Tint="0" w:themeShade="0" w:fill="D9D9D9" w:themeFill="background1" w:themeFillTint="0" w:themeFillShade="d9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Pour aller plus loin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283" w:top="720" w:footer="283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left="-284" w:hanging="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1997075</wp:posOffset>
          </wp:positionH>
          <wp:positionV relativeFrom="paragraph">
            <wp:posOffset>-309245</wp:posOffset>
          </wp:positionV>
          <wp:extent cx="475615" cy="475615"/>
          <wp:effectExtent l="0" t="0" r="0" b="0"/>
          <wp:wrapNone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2654300</wp:posOffset>
          </wp:positionH>
          <wp:positionV relativeFrom="paragraph">
            <wp:posOffset>-262890</wp:posOffset>
          </wp:positionV>
          <wp:extent cx="1085850" cy="429260"/>
          <wp:effectExtent l="0" t="0" r="0" b="0"/>
          <wp:wrapNone/>
          <wp:docPr id="4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73" t="0" r="42190" b="0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4023995</wp:posOffset>
          </wp:positionH>
          <wp:positionV relativeFrom="paragraph">
            <wp:posOffset>-299720</wp:posOffset>
          </wp:positionV>
          <wp:extent cx="481965" cy="508000"/>
          <wp:effectExtent l="0" t="0" r="0" b="0"/>
          <wp:wrapNone/>
          <wp:docPr id="5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0" b="28738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1022985</wp:posOffset>
          </wp:positionH>
          <wp:positionV relativeFrom="paragraph">
            <wp:posOffset>-348615</wp:posOffset>
          </wp:positionV>
          <wp:extent cx="714375" cy="530860"/>
          <wp:effectExtent l="0" t="0" r="0" b="0"/>
          <wp:wrapNone/>
          <wp:docPr id="6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5671820</wp:posOffset>
          </wp:positionH>
          <wp:positionV relativeFrom="paragraph">
            <wp:posOffset>-280670</wp:posOffset>
          </wp:positionV>
          <wp:extent cx="1228725" cy="516890"/>
          <wp:effectExtent l="0" t="0" r="0" b="0"/>
          <wp:wrapNone/>
          <wp:docPr id="7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264795</wp:posOffset>
          </wp:positionH>
          <wp:positionV relativeFrom="paragraph">
            <wp:posOffset>-477520</wp:posOffset>
          </wp:positionV>
          <wp:extent cx="531495" cy="711200"/>
          <wp:effectExtent l="0" t="0" r="0" b="0"/>
          <wp:wrapNone/>
          <wp:docPr id="8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7989" t="13888" r="84161" b="0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4761865</wp:posOffset>
          </wp:positionH>
          <wp:positionV relativeFrom="paragraph">
            <wp:posOffset>-238760</wp:posOffset>
          </wp:positionV>
          <wp:extent cx="737235" cy="445135"/>
          <wp:effectExtent l="0" t="0" r="0" b="0"/>
          <wp:wrapNone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-271145</wp:posOffset>
          </wp:positionH>
          <wp:positionV relativeFrom="paragraph">
            <wp:posOffset>-509905</wp:posOffset>
          </wp:positionV>
          <wp:extent cx="363855" cy="711200"/>
          <wp:effectExtent l="0" t="0" r="0" b="0"/>
          <wp:wrapNone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0" t="13888" r="94628" b="0"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Start w:id="1" w:name="_GoBack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3" w:after="0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6071870</wp:posOffset>
          </wp:positionH>
          <wp:positionV relativeFrom="paragraph">
            <wp:posOffset>-27305</wp:posOffset>
          </wp:positionV>
          <wp:extent cx="787400" cy="636270"/>
          <wp:effectExtent l="0" t="0" r="0" b="0"/>
          <wp:wrapNone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Date ……… ;  Collège : …………………… ; Pseudo : ………………….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00f"/>
    <w:pPr>
      <w:widowControl/>
      <w:suppressAutoHyphens w:val="true"/>
      <w:bidi w:val="0"/>
      <w:spacing w:lineRule="auto" w:line="240" w:before="0" w:after="200"/>
      <w:jc w:val="both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 w:val="true"/>
      <w:keepLines/>
      <w:spacing w:before="600" w:after="120"/>
      <w:jc w:val="center"/>
      <w:outlineLvl w:val="0"/>
    </w:pPr>
    <w:rPr>
      <w:rFonts w:ascii="Arial" w:hAnsi="Arial" w:eastAsia="" w:cs="" w:asciiTheme="majorHAnsi" w:cstheme="majorBidi" w:eastAsiaTheme="majorEastAsia" w:hAnsiTheme="majorHAns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="280" w:after="280"/>
      <w:outlineLvl w:val="1"/>
    </w:pPr>
    <w:rPr>
      <w:rFonts w:ascii="Arial" w:hAnsi="Arial" w:eastAsia="Times New Roman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 w:val="true"/>
      <w:keepLines/>
      <w:spacing w:before="200" w:after="0"/>
      <w:outlineLvl w:val="2"/>
    </w:pPr>
    <w:rPr>
      <w:rFonts w:ascii="Arial" w:hAnsi="Arial" w:eastAsia="" w:cs="" w:asciiTheme="majorHAnsi" w:cstheme="majorBidi" w:eastAsiaTheme="majorEastAsia" w:hAnsiTheme="majorHAns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 w:val="true"/>
      <w:keepLines/>
      <w:spacing w:before="200" w:after="0"/>
      <w:outlineLvl w:val="3"/>
    </w:pPr>
    <w:rPr>
      <w:rFonts w:ascii="Arial" w:hAnsi="Aria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link w:val="Titre2"/>
    <w:uiPriority w:val="9"/>
    <w:qFormat/>
    <w:rsid w:val="0081500f"/>
    <w:rPr>
      <w:rFonts w:ascii="Arial" w:hAnsi="Arial" w:eastAsia="Times New Roman" w:cs="Times New Roman"/>
      <w:b/>
      <w:bCs/>
      <w:sz w:val="24"/>
      <w:szCs w:val="36"/>
      <w:lang w:eastAsia="fr-FR"/>
    </w:rPr>
  </w:style>
  <w:style w:type="character" w:styleId="Accentuation">
    <w:name w:val="Accentuation"/>
    <w:basedOn w:val="DefaultParagraphFont"/>
    <w:uiPriority w:val="20"/>
    <w:qFormat/>
    <w:rsid w:val="00d44d93"/>
    <w:rPr>
      <w:i/>
      <w:iCs/>
    </w:rPr>
  </w:style>
  <w:style w:type="character" w:styleId="Titre1Car" w:customStyle="1">
    <w:name w:val="Titre 1 Car"/>
    <w:basedOn w:val="DefaultParagraphFont"/>
    <w:link w:val="Titre1"/>
    <w:uiPriority w:val="9"/>
    <w:qFormat/>
    <w:rsid w:val="0081500f"/>
    <w:rPr>
      <w:rFonts w:ascii="Arial" w:hAnsi="Arial" w:eastAsia="" w:cs="" w:asciiTheme="majorHAnsi" w:cstheme="majorBidi" w:eastAsiaTheme="majorEastAsia" w:hAnsiTheme="majorHAnsi"/>
      <w:b/>
      <w:bCs/>
      <w:sz w:val="32"/>
      <w:szCs w:val="2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81500f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1500f"/>
    <w:rPr/>
  </w:style>
  <w:style w:type="character" w:styleId="Strong">
    <w:name w:val="Strong"/>
    <w:basedOn w:val="DefaultParagraphFont"/>
    <w:uiPriority w:val="22"/>
    <w:qFormat/>
    <w:rsid w:val="0081500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47fa8"/>
    <w:rPr>
      <w:rFonts w:ascii="Arial" w:hAnsi="Arial"/>
      <w:i w:val="false"/>
      <w:iCs/>
      <w:color w:val="00000A"/>
      <w:sz w:val="22"/>
    </w:rPr>
  </w:style>
  <w:style w:type="character" w:styleId="Titre3Car" w:customStyle="1">
    <w:name w:val="Titre 3 Car"/>
    <w:basedOn w:val="DefaultParagraphFont"/>
    <w:link w:val="Titre3"/>
    <w:uiPriority w:val="9"/>
    <w:qFormat/>
    <w:rsid w:val="00247fa8"/>
    <w:rPr>
      <w:rFonts w:ascii="Arial" w:hAnsi="Arial" w:eastAsia="" w:cs="" w:asciiTheme="majorHAnsi" w:cstheme="majorBidi" w:eastAsiaTheme="majorEastAsia" w:hAnsiTheme="majorHAnsi"/>
      <w:bCs/>
      <w:u w:val="single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247fa8"/>
    <w:rPr>
      <w:rFonts w:ascii="Arial" w:hAnsi="Aria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41702"/>
    <w:rPr>
      <w:rFonts w:ascii="Tahoma" w:hAnsi="Tahoma" w:cs="Tahoma"/>
      <w:sz w:val="16"/>
      <w:szCs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81500f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1500f"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uiPriority w:val="1"/>
    <w:qFormat/>
    <w:rsid w:val="0081500f"/>
    <w:pPr>
      <w:widowControl/>
      <w:suppressAutoHyphens w:val="true"/>
      <w:bidi w:val="0"/>
      <w:spacing w:lineRule="auto" w:line="240" w:before="0" w:after="0"/>
      <w:jc w:val="both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4170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media/image8.png"/><Relationship Id="rId7" Type="http://schemas.openxmlformats.org/officeDocument/2006/relationships/image" Target="media/image9.jpeg"/><Relationship Id="rId8" Type="http://schemas.openxmlformats.org/officeDocument/2006/relationships/image" Target="media/image10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51178</TotalTime>
  <Application>LibreOffice/6.4.4.2$Windows_X86_64 LibreOffice_project/3d775be2011f3886db32dfd395a6a6d1ca2630ff</Application>
  <Pages>2</Pages>
  <Words>358</Words>
  <Characters>1849</Characters>
  <CharactersWithSpaces>2179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2017-07-12T13:31:00Z</dcterms:created>
  <dc:creator>Celine Revel</dc:creator>
  <dc:description/>
  <dc:language>fr-FR</dc:language>
  <cp:lastModifiedBy/>
  <dcterms:modified xsi:type="dcterms:W3CDTF">2018-12-19T22:04:12Z</dcterms:modified>
  <cp:revision>12</cp:revision>
  <dc:subject/>
  <dc:title/>
</cp:coreProperties>
</file>